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8"/>
          <w:szCs w:val="28"/>
          <w:rtl w:val="0"/>
        </w:rPr>
        <w:t xml:space="preserve"> A К Т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ревизии финансово-хозяйственной деятельности</w:t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СНТ « Колющенец» за 2017 г.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г. Челябинск                                                                                 07.01.2018 г.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Ревизионная комиссия, избранная общим собранием уполномоченных 11.03.2017 г. в составе:   Бондаренко И.А. – председатель комиссии, Онищенко В.А. – член комиссии,</w:t>
      </w:r>
    </w:p>
    <w:p w:rsidR="00000000" w:rsidDel="00000000" w:rsidP="00000000" w:rsidRDefault="00000000" w:rsidRPr="00000000" w14:paraId="0000000C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Давыдовой К.Ю. – член комиссии, провела ревизию финансово-хозяйственной деятельности СНТ «Колющенец» за 2017 г.</w:t>
      </w:r>
    </w:p>
    <w:p w:rsidR="00000000" w:rsidDel="00000000" w:rsidP="00000000" w:rsidRDefault="00000000" w:rsidRPr="00000000" w14:paraId="0000000D">
      <w:pPr>
        <w:jc w:val="both"/>
        <w:rPr>
          <w:color w:val="00b0f0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Проверка проводилась выборочным методом.</w:t>
      </w:r>
      <w:r w:rsidDel="00000000" w:rsidR="00000000" w:rsidRPr="00000000">
        <w:rPr>
          <w:color w:val="00b0f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E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Полностью проверены первичные документы  следующих счетов 51 «Расчетный счет», 50 «Касса», 70 «Расчеты с персоналом по оплате труда» , 71 «Расчеты с подотчетными лицами».  </w:t>
      </w:r>
    </w:p>
    <w:p w:rsidR="00000000" w:rsidDel="00000000" w:rsidP="00000000" w:rsidRDefault="00000000" w:rsidRPr="00000000" w14:paraId="0000000F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Ревизия   начата 16.12.2017 г.</w:t>
      </w:r>
    </w:p>
    <w:p w:rsidR="00000000" w:rsidDel="00000000" w:rsidP="00000000" w:rsidRDefault="00000000" w:rsidRPr="00000000" w14:paraId="00000010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окончена   07.01.2018 г.</w:t>
      </w:r>
    </w:p>
    <w:p w:rsidR="00000000" w:rsidDel="00000000" w:rsidP="00000000" w:rsidRDefault="00000000" w:rsidRPr="00000000" w14:paraId="00000011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За период январь-март право первой подписи имела председатель правления СНТ        Водянникова И.А.</w:t>
      </w:r>
    </w:p>
    <w:p w:rsidR="00000000" w:rsidDel="00000000" w:rsidP="00000000" w:rsidRDefault="00000000" w:rsidRPr="00000000" w14:paraId="00000012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За период апрель-декабрь право первой подписи имела председатель правления СНТ        Васильева М.Н..</w:t>
      </w:r>
    </w:p>
    <w:p w:rsidR="00000000" w:rsidDel="00000000" w:rsidP="00000000" w:rsidRDefault="00000000" w:rsidRPr="00000000" w14:paraId="00000013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Ведение бухгалтерского учета за период апрель-декабрь осуществляет главный бухгалтер</w:t>
      </w:r>
      <w:r w:rsidDel="00000000" w:rsidR="00000000" w:rsidRPr="00000000">
        <w:rPr>
          <w:color w:val="00b0f0"/>
          <w:sz w:val="28"/>
          <w:szCs w:val="28"/>
          <w:rtl w:val="0"/>
        </w:rPr>
        <w:t xml:space="preserve">  </w:t>
      </w:r>
      <w:r w:rsidDel="00000000" w:rsidR="00000000" w:rsidRPr="00000000">
        <w:rPr>
          <w:sz w:val="28"/>
          <w:szCs w:val="28"/>
          <w:rtl w:val="0"/>
        </w:rPr>
        <w:t xml:space="preserve">Кошман О.Г.</w:t>
      </w:r>
    </w:p>
    <w:p w:rsidR="00000000" w:rsidDel="00000000" w:rsidP="00000000" w:rsidRDefault="00000000" w:rsidRPr="00000000" w14:paraId="00000014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Банковские платёжные поручения имеют только одну подпись – «Председателя».</w:t>
      </w:r>
    </w:p>
    <w:p w:rsidR="00000000" w:rsidDel="00000000" w:rsidP="00000000" w:rsidRDefault="00000000" w:rsidRPr="00000000" w14:paraId="00000015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СНТ «Колющенец» имеет два расчетных счета в Челябинвестбанке.</w:t>
      </w:r>
    </w:p>
    <w:p w:rsidR="00000000" w:rsidDel="00000000" w:rsidP="00000000" w:rsidRDefault="00000000" w:rsidRPr="00000000" w14:paraId="00000016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</w:t>
      </w:r>
    </w:p>
    <w:p w:rsidR="00000000" w:rsidDel="00000000" w:rsidP="00000000" w:rsidRDefault="00000000" w:rsidRPr="00000000" w14:paraId="00000018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1.  Учёт и отчетность.</w:t>
      </w:r>
    </w:p>
    <w:p w:rsidR="00000000" w:rsidDel="00000000" w:rsidP="00000000" w:rsidRDefault="00000000" w:rsidRPr="00000000" w14:paraId="00000019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1.1.   Годовая отчётность за 2017 г.</w:t>
      </w:r>
    </w:p>
    <w:p w:rsidR="00000000" w:rsidDel="00000000" w:rsidP="00000000" w:rsidRDefault="00000000" w:rsidRPr="00000000" w14:paraId="0000001A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(оборотно - сальдовые ведомости, учетные регистры главной книги)</w:t>
      </w:r>
    </w:p>
    <w:p w:rsidR="00000000" w:rsidDel="00000000" w:rsidP="00000000" w:rsidRDefault="00000000" w:rsidRPr="00000000" w14:paraId="0000001B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сформированы в электронном варианте.</w:t>
      </w:r>
    </w:p>
    <w:p w:rsidR="00000000" w:rsidDel="00000000" w:rsidP="00000000" w:rsidRDefault="00000000" w:rsidRPr="00000000" w14:paraId="0000001C">
      <w:pPr>
        <w:numPr>
          <w:ilvl w:val="1"/>
          <w:numId w:val="3"/>
        </w:numPr>
        <w:ind w:left="480" w:hanging="48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Первичная документация сброшюрована в целом за год.</w:t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ind w:left="480" w:hanging="48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Отчётность за месяц (квартал) не составляется.</w:t>
      </w:r>
    </w:p>
    <w:p w:rsidR="00000000" w:rsidDel="00000000" w:rsidP="00000000" w:rsidRDefault="00000000" w:rsidRPr="00000000" w14:paraId="0000001E">
      <w:pPr>
        <w:numPr>
          <w:ilvl w:val="1"/>
          <w:numId w:val="3"/>
        </w:numPr>
        <w:ind w:left="0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Справочно учёт ведётся в системе 1С Бухгалтерия (версия 8.2). Программа заполнена не корректно. Многие отчеты не формируются, что привело к необходимости составлять отчеты в ручную. В части счета 76 учет членских, вступительных и целевых взносов собственников остатки аудиторской фирмой не представлены. Поэтому проводилась проверка платежей, разнесенных по лицевым карточкам собственников СНТ и оприходованных денежных средств в кассу за период с 2013 по  2016 гг. (Акт ревизионной проверки от 14.11.2017 г.)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3"/>
        </w:numPr>
        <w:ind w:left="480" w:hanging="48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Приказ по учётной политике на 2017 г. ревизионной комиссии представлен.</w:t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ind w:left="480" w:hanging="48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СНТ ведёт учет по упрощенной системе налогообложения. Книга доходов и расходов на момент проведения ревизии, представлена в электронном виде. </w:t>
      </w:r>
    </w:p>
    <w:p w:rsidR="00000000" w:rsidDel="00000000" w:rsidP="00000000" w:rsidRDefault="00000000" w:rsidRPr="00000000" w14:paraId="00000021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1.7. Выборочной проверкой установлено, что бухгалтерские операции отражены в учете на основании первичных документов.</w:t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color w:val="00b0f0"/>
          <w:sz w:val="28"/>
          <w:szCs w:val="28"/>
          <w:rtl w:val="0"/>
        </w:rPr>
        <w:t xml:space="preserve">       </w:t>
      </w:r>
      <w:r w:rsidDel="00000000" w:rsidR="00000000" w:rsidRPr="00000000">
        <w:rPr>
          <w:sz w:val="28"/>
          <w:szCs w:val="28"/>
          <w:rtl w:val="0"/>
        </w:rPr>
        <w:t xml:space="preserve"> Полностью проверены первичные документы  следующих счетов 51 «Расчетный счет», 50 «Касса», 70 «Расчеты с персоналом по оплате труда» , 71 «Расчеты с подотчетными лицами», налоговые декларации  и отчетность  за 2017 год.  </w:t>
      </w:r>
    </w:p>
    <w:tbl>
      <w:tblPr>
        <w:tblStyle w:val="Table1"/>
        <w:tblW w:w="10832.0" w:type="dxa"/>
        <w:jc w:val="left"/>
        <w:tblInd w:w="30.0" w:type="pct"/>
        <w:tblLayout w:type="fixed"/>
        <w:tblLook w:val="0000"/>
      </w:tblPr>
      <w:tblGrid>
        <w:gridCol w:w="10832"/>
        <w:tblGridChange w:id="0">
          <w:tblGrid>
            <w:gridCol w:w="10832"/>
          </w:tblGrid>
        </w:tblGridChange>
      </w:tblGrid>
      <w:tr>
        <w:trPr>
          <w:trHeight w:val="14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Проверено исполнение сметы доходов и расходов, финансово-экономическое обоснование расчета величины затрат включенных в стоимость годового членского взноса в пересчете на 1 сотку по СНТ «Колющенец» на 2018 год.  Рекомендовано активизировать работу с должниками, за счет полученных средств уменьшить </w:t>
            </w:r>
          </w:p>
          <w:p w:rsidR="00000000" w:rsidDel="00000000" w:rsidP="00000000" w:rsidRDefault="00000000" w:rsidRPr="00000000" w14:paraId="00000024">
            <w:pPr>
              <w:rPr>
                <w:i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стоимость годового членского взноса  на 2018 год до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1300 руб. за сотку.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  </w:t>
      </w:r>
      <w:r w:rsidDel="00000000" w:rsidR="00000000" w:rsidRPr="00000000">
        <w:rPr>
          <w:b w:val="1"/>
          <w:sz w:val="28"/>
          <w:szCs w:val="28"/>
          <w:rtl w:val="0"/>
        </w:rPr>
        <w:t xml:space="preserve">Учет денежных средств в кассе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2.1. На денежные средства, вносимые членами СНТ в кассу в виде членских и целевых взносов, выписываются приходно-кассовые ордера (ПКО).</w:t>
      </w:r>
    </w:p>
    <w:p w:rsidR="00000000" w:rsidDel="00000000" w:rsidP="00000000" w:rsidRDefault="00000000" w:rsidRPr="00000000" w14:paraId="00000027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По данным поступлениям ведётся единая нумерация ПКО.</w:t>
      </w:r>
    </w:p>
    <w:p w:rsidR="00000000" w:rsidDel="00000000" w:rsidP="00000000" w:rsidRDefault="00000000" w:rsidRPr="00000000" w14:paraId="00000028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2.1.1. В подтверждение принятых от членов СНТ денежных средств ему выдаётся квитанция ПКО  с приложением кассового чека.</w:t>
      </w:r>
    </w:p>
    <w:p w:rsidR="00000000" w:rsidDel="00000000" w:rsidP="00000000" w:rsidRDefault="00000000" w:rsidRPr="00000000" w14:paraId="00000029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2.1.2.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В целях обеспечения полноты учёта поступления денежных средств введено применение ККМ. </w:t>
      </w:r>
    </w:p>
    <w:p w:rsidR="00000000" w:rsidDel="00000000" w:rsidP="00000000" w:rsidRDefault="00000000" w:rsidRPr="00000000" w14:paraId="0000002A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2.2. Ревизионной комиссией были проведены проверки кассы:</w:t>
      </w:r>
    </w:p>
    <w:p w:rsidR="00000000" w:rsidDel="00000000" w:rsidP="00000000" w:rsidRDefault="00000000" w:rsidRPr="00000000" w14:paraId="0000002B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- акт от 16.09.2017 г.,</w:t>
      </w:r>
    </w:p>
    <w:p w:rsidR="00000000" w:rsidDel="00000000" w:rsidP="00000000" w:rsidRDefault="00000000" w:rsidRPr="00000000" w14:paraId="0000002C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- акт от 14.10.2017 г.,</w:t>
      </w:r>
    </w:p>
    <w:p w:rsidR="00000000" w:rsidDel="00000000" w:rsidP="00000000" w:rsidRDefault="00000000" w:rsidRPr="00000000" w14:paraId="0000002D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- акт от 16.12.2017 г.</w:t>
      </w:r>
    </w:p>
    <w:p w:rsidR="00000000" w:rsidDel="00000000" w:rsidP="00000000" w:rsidRDefault="00000000" w:rsidRPr="00000000" w14:paraId="0000002E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результате проверок фактическое наличие денежных средств в кассе соответствовало учетным данным.</w:t>
      </w:r>
    </w:p>
    <w:p w:rsidR="00000000" w:rsidDel="00000000" w:rsidP="00000000" w:rsidRDefault="00000000" w:rsidRPr="00000000" w14:paraId="0000002F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3. Расчеты с поставщиками</w:t>
      </w:r>
    </w:p>
    <w:p w:rsidR="00000000" w:rsidDel="00000000" w:rsidP="00000000" w:rsidRDefault="00000000" w:rsidRPr="00000000" w14:paraId="00000030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3.1.  Книги учета договоров нет. Работы по договорам подряда и поставщиками выполнены в полном объеме в соответствии с условиями договоров (представлены фотографии, снят видеоролик).</w:t>
      </w:r>
    </w:p>
    <w:p w:rsidR="00000000" w:rsidDel="00000000" w:rsidP="00000000" w:rsidRDefault="00000000" w:rsidRPr="00000000" w14:paraId="00000032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3.2.  Особое внимание РК обратила на расчеты с ПАО «Челябэнергосбыт».</w:t>
      </w:r>
    </w:p>
    <w:p w:rsidR="00000000" w:rsidDel="00000000" w:rsidP="00000000" w:rsidRDefault="00000000" w:rsidRPr="00000000" w14:paraId="00000033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За 1 квартал 2017 г</w:t>
      </w:r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34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оплачено 1 754 014,54     выставлен счет  1 735 416,88    собрано с собственников 116 953,00</w:t>
      </w:r>
    </w:p>
    <w:p w:rsidR="00000000" w:rsidDel="00000000" w:rsidP="00000000" w:rsidRDefault="00000000" w:rsidRPr="00000000" w14:paraId="00000035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что составляет 6,7% от выставленного счета.</w:t>
      </w:r>
    </w:p>
    <w:p w:rsidR="00000000" w:rsidDel="00000000" w:rsidP="00000000" w:rsidRDefault="00000000" w:rsidRPr="00000000" w14:paraId="00000036">
      <w:pPr>
        <w:jc w:val="both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-за 2-4 квартал 2017 г.</w:t>
      </w:r>
    </w:p>
    <w:p w:rsidR="00000000" w:rsidDel="00000000" w:rsidP="00000000" w:rsidRDefault="00000000" w:rsidRPr="00000000" w14:paraId="00000037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оплачено 4 233 033,88       выставлен счет  3 880 271,07     собрано с собственников 2 393 336,50</w:t>
      </w:r>
    </w:p>
    <w:p w:rsidR="00000000" w:rsidDel="00000000" w:rsidP="00000000" w:rsidRDefault="00000000" w:rsidRPr="00000000" w14:paraId="00000038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что составляет 61,7% от выставленного счета.</w:t>
      </w:r>
    </w:p>
    <w:p w:rsidR="00000000" w:rsidDel="00000000" w:rsidP="00000000" w:rsidRDefault="00000000" w:rsidRPr="00000000" w14:paraId="00000039">
      <w:pPr>
        <w:jc w:val="both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-всего за 2017 г.</w:t>
      </w:r>
    </w:p>
    <w:p w:rsidR="00000000" w:rsidDel="00000000" w:rsidP="00000000" w:rsidRDefault="00000000" w:rsidRPr="00000000" w14:paraId="0000003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оплачено 5 987 048,42руб. выставлен счет  5 559 235,64руб. собрано с собственников 2 612 840,75руб.</w:t>
      </w:r>
    </w:p>
    <w:p w:rsidR="00000000" w:rsidDel="00000000" w:rsidP="00000000" w:rsidRDefault="00000000" w:rsidRPr="00000000" w14:paraId="0000003B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что составляет 47% от выставленного счета.</w:t>
      </w:r>
    </w:p>
    <w:p w:rsidR="00000000" w:rsidDel="00000000" w:rsidP="00000000" w:rsidRDefault="00000000" w:rsidRPr="00000000" w14:paraId="0000003C">
      <w:pPr>
        <w:jc w:val="both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За 2016 г оплачено 4 368 821руб.  собрано с собственников 1 498 020руб., что составляет 34%. 66% потерь э\э – это нонсенс, необходимо задуматься, где эти потери.</w:t>
      </w:r>
    </w:p>
    <w:p w:rsidR="00000000" w:rsidDel="00000000" w:rsidP="00000000" w:rsidRDefault="00000000" w:rsidRPr="00000000" w14:paraId="0000003D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3.3  РК проверила договоры с поставщиками и установила, что на  оплаченные и выполненные работы имеется полный пакет документов. Договоры оформлялись в соответствии с нормами и требованиями (дата, номер, срок действия, наличие печати и банковских реквизитов, наличие смет, расчетов), также проверены фирмы и ИП, с которыми СНТ сотрудничало. 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hanging="72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hanging="36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Учет заработной платы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Согласно Трудового кодекса проверено наличие трудовых договоров и личных карточек всех сотрудников СНТ. Отсутствует личное дело и трудовой договор Антонова А.С., исполняющего обязанности энергетика, а также не приложены документы об образовании, документы на специальное разрешение и допуск к данным работам. Председателю выдано предписание о нарушении. Срок для исполнения -  10 дней.</w:t>
      </w:r>
    </w:p>
    <w:p w:rsidR="00000000" w:rsidDel="00000000" w:rsidP="00000000" w:rsidRDefault="00000000" w:rsidRPr="00000000" w14:paraId="00000041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Заработная плата начислялась и выплачивалась вовремя и в соответствии с трудовыми договорами и договорами подряда.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Следует заметить, что ФОТ по трудовым договорам за 2017 год составил          2036204,72 руб.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сметой предусмотрено  2 262 000 руб. Экономия составила 22579,28 руб.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договорам подряда ФОТ за 2017 года составил – 1 136 533,00 руб. 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Сметой предусмотрено – 540 000 руб. Перерасход составил – 596533 руб. 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Общегодовой  фонд оплаты труда составляет 3 418 163,24 выплачено полностью. 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Заработная плата выплачивалась согласно штатного расписания. 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В течении года имели место компенсационные выплаты при увольнении в сумме –  245425,52 руб.</w:t>
      </w:r>
    </w:p>
    <w:p w:rsidR="00000000" w:rsidDel="00000000" w:rsidP="00000000" w:rsidRDefault="00000000" w:rsidRPr="00000000" w14:paraId="00000049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Установлено, что работникам СНТ «Колющенец» Маркиной, Водянниковой и начальнику охраны по несколько лет не оформлялся очередной отпуск и не начислялись отпускные. Табеля учета рабочего времени председателям не подписывались, частично отсутствуют, больничные листы не оформлялись, заработная плата за время больничных листов начислялась полностью, что отражалось в актах РК за прошлые годы. Таким образом при увольнении эти работники потребовали выплату компенсации за неиспользованный отпуск за несколько лет. Общая сумма компенсации  составила 229 079,34 руб. </w:t>
      </w:r>
    </w:p>
    <w:p w:rsidR="00000000" w:rsidDel="00000000" w:rsidP="00000000" w:rsidRDefault="00000000" w:rsidRPr="00000000" w14:paraId="0000004A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</w:t>
      </w:r>
    </w:p>
    <w:p w:rsidR="00000000" w:rsidDel="00000000" w:rsidP="00000000" w:rsidRDefault="00000000" w:rsidRPr="00000000" w14:paraId="0000004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Председатель комиссии                                                                Бондаренко И. А.</w:t>
      </w:r>
    </w:p>
    <w:p w:rsidR="00000000" w:rsidDel="00000000" w:rsidP="00000000" w:rsidRDefault="00000000" w:rsidRPr="00000000" w14:paraId="0000004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Члены комиссии                                                                           Онищенко В.А.</w:t>
      </w:r>
    </w:p>
    <w:p w:rsidR="00000000" w:rsidDel="00000000" w:rsidP="00000000" w:rsidRDefault="00000000" w:rsidRPr="00000000" w14:paraId="0000004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           </w:t>
      </w:r>
    </w:p>
    <w:p w:rsidR="00000000" w:rsidDel="00000000" w:rsidP="00000000" w:rsidRDefault="00000000" w:rsidRPr="00000000" w14:paraId="0000005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          Давыдова К.Ю.</w:t>
      </w:r>
    </w:p>
    <w:p w:rsidR="00000000" w:rsidDel="00000000" w:rsidP="00000000" w:rsidRDefault="00000000" w:rsidRPr="00000000" w14:paraId="0000005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pos="3810"/>
          <w:tab w:val="center" w:pos="5102"/>
        </w:tabs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53">
      <w:pPr>
        <w:tabs>
          <w:tab w:val="left" w:pos="3810"/>
          <w:tab w:val="center" w:pos="5102"/>
        </w:tabs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pos="3810"/>
          <w:tab w:val="center" w:pos="5102"/>
        </w:tabs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55">
      <w:pPr>
        <w:tabs>
          <w:tab w:val="left" w:pos="3810"/>
          <w:tab w:val="center" w:pos="5102"/>
        </w:tabs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pos="3810"/>
          <w:tab w:val="center" w:pos="5102"/>
        </w:tabs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ПРЕДЛОЖЕНИЯ</w:t>
      </w:r>
    </w:p>
    <w:p w:rsidR="00000000" w:rsidDel="00000000" w:rsidP="00000000" w:rsidRDefault="00000000" w:rsidRPr="00000000" w14:paraId="00000057">
      <w:pPr>
        <w:tabs>
          <w:tab w:val="left" w:pos="3810"/>
          <w:tab w:val="center" w:pos="5102"/>
        </w:tabs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left" w:pos="3810"/>
          <w:tab w:val="center" w:pos="5102"/>
        </w:tabs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Сформировать на бумажных носителях годовой отчет за 2017г. (оборотно-сальдовые ведомости, учетные регистры главной книги)</w:t>
      </w:r>
    </w:p>
    <w:p w:rsidR="00000000" w:rsidDel="00000000" w:rsidP="00000000" w:rsidRDefault="00000000" w:rsidRPr="00000000" w14:paraId="0000005B">
      <w:pPr>
        <w:ind w:left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- предоставить книгу расходов и доходов за 2017 г. на бумажных носителях.</w:t>
      </w:r>
    </w:p>
    <w:p w:rsidR="00000000" w:rsidDel="00000000" w:rsidP="00000000" w:rsidRDefault="00000000" w:rsidRPr="00000000" w14:paraId="0000005C">
      <w:pPr>
        <w:ind w:left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связи с отсутствием программного обеспечения приобрести специализированную бухгалтерскую программу учета разработанную под СНТ.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ind w:left="36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Принять решение на Правлении</w:t>
      </w:r>
    </w:p>
    <w:p w:rsidR="00000000" w:rsidDel="00000000" w:rsidP="00000000" w:rsidRDefault="00000000" w:rsidRPr="00000000" w14:paraId="0000005E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по использованию прибыли  на покрытие расходов по содержанию СНТ</w:t>
      </w:r>
    </w:p>
    <w:p w:rsidR="00000000" w:rsidDel="00000000" w:rsidP="00000000" w:rsidRDefault="00000000" w:rsidRPr="00000000" w14:paraId="0000005F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Рекомендации по кассовой дисциплине. К первичным документам по кассе прилагать «Карточку счета за месяц»</w:t>
      </w:r>
    </w:p>
    <w:p w:rsidR="00000000" w:rsidDel="00000000" w:rsidP="00000000" w:rsidRDefault="00000000" w:rsidRPr="00000000" w14:paraId="00000061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-  активизировать работу по внесению членских и целевых взносов через Челябинвестбанк  -  дополнительно заключить с банком договор «эквайринга» для расчетов по взносам банковскими депозитными картами.</w:t>
      </w:r>
    </w:p>
    <w:p w:rsidR="00000000" w:rsidDel="00000000" w:rsidP="00000000" w:rsidRDefault="00000000" w:rsidRPr="00000000" w14:paraId="00000062">
      <w:pPr>
        <w:jc w:val="both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VI.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   Лицевые карточки садоводов</w:t>
      </w:r>
    </w:p>
    <w:p w:rsidR="00000000" w:rsidDel="00000000" w:rsidP="00000000" w:rsidRDefault="00000000" w:rsidRPr="00000000" w14:paraId="00000063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Необходима компетентная оценка возможности получения итогов</w:t>
      </w:r>
    </w:p>
    <w:p w:rsidR="00000000" w:rsidDel="00000000" w:rsidP="00000000" w:rsidRDefault="00000000" w:rsidRPr="00000000" w14:paraId="00000064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по начислениям в целом по саду,</w:t>
      </w:r>
    </w:p>
    <w:p w:rsidR="00000000" w:rsidDel="00000000" w:rsidP="00000000" w:rsidRDefault="00000000" w:rsidRPr="00000000" w14:paraId="00000065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по поступлениям за месяц, с начала года.</w:t>
      </w:r>
    </w:p>
    <w:p w:rsidR="00000000" w:rsidDel="00000000" w:rsidP="00000000" w:rsidRDefault="00000000" w:rsidRPr="00000000" w14:paraId="00000066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Необходимо автоматизировать формирование итогов с начала года.</w:t>
      </w:r>
    </w:p>
    <w:p w:rsidR="00000000" w:rsidDel="00000000" w:rsidP="00000000" w:rsidRDefault="00000000" w:rsidRPr="00000000" w14:paraId="0000006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-  Так как много лет не велся 76 счет «Расчеты с разными дебиторами и кредиторами», списание дебиторской задолженности в качестве безнадежного долга по которому истек установленный срок исковой давности производить  только по решению суда.    </w:t>
      </w:r>
    </w:p>
    <w:p w:rsidR="00000000" w:rsidDel="00000000" w:rsidP="00000000" w:rsidRDefault="00000000" w:rsidRPr="00000000" w14:paraId="00000068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- Рекомендовано провести инвентаризацию ОС в  срок  до 28.03.2018 года и предоставить акт  РК.</w:t>
      </w:r>
    </w:p>
    <w:p w:rsidR="00000000" w:rsidDel="00000000" w:rsidP="00000000" w:rsidRDefault="00000000" w:rsidRPr="00000000" w14:paraId="00000069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Председатель комиссии                                                               Бондаренко И.А.</w:t>
      </w:r>
    </w:p>
    <w:p w:rsidR="00000000" w:rsidDel="00000000" w:rsidP="00000000" w:rsidRDefault="00000000" w:rsidRPr="00000000" w14:paraId="0000006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6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Члены комиссии                                                                           Онищенко В.А.</w:t>
      </w:r>
    </w:p>
    <w:p w:rsidR="00000000" w:rsidDel="00000000" w:rsidP="00000000" w:rsidRDefault="00000000" w:rsidRPr="00000000" w14:paraId="0000006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           Давыдова К.Ю.</w:t>
      </w:r>
    </w:p>
    <w:p w:rsidR="00000000" w:rsidDel="00000000" w:rsidP="00000000" w:rsidRDefault="00000000" w:rsidRPr="00000000" w14:paraId="00000071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/>
      <w:pgMar w:bottom="851" w:top="851" w:left="1418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4"/>
      <w:numFmt w:val="decimal"/>
      <w:lvlText w:val="%1."/>
      <w:lvlJc w:val="left"/>
      <w:pPr>
        <w:ind w:left="840" w:hanging="360"/>
      </w:pPr>
      <w:rPr/>
    </w:lvl>
    <w:lvl w:ilvl="1">
      <w:start w:val="1"/>
      <w:numFmt w:val="decimal"/>
      <w:lvlText w:val="%1.%2."/>
      <w:lvlJc w:val="left"/>
      <w:pPr>
        <w:ind w:left="840" w:hanging="360"/>
      </w:pPr>
      <w:rPr/>
    </w:lvl>
    <w:lvl w:ilvl="2">
      <w:start w:val="1"/>
      <w:numFmt w:val="decimal"/>
      <w:lvlText w:val="%1.%2.%3."/>
      <w:lvlJc w:val="left"/>
      <w:pPr>
        <w:ind w:left="1200" w:hanging="720"/>
      </w:pPr>
      <w:rPr/>
    </w:lvl>
    <w:lvl w:ilvl="3">
      <w:start w:val="1"/>
      <w:numFmt w:val="decimal"/>
      <w:lvlText w:val="%1.%2.%3.%4."/>
      <w:lvlJc w:val="left"/>
      <w:pPr>
        <w:ind w:left="1200" w:hanging="720"/>
      </w:pPr>
      <w:rPr/>
    </w:lvl>
    <w:lvl w:ilvl="4">
      <w:start w:val="1"/>
      <w:numFmt w:val="decimal"/>
      <w:lvlText w:val="%1.%2.%3.%4.%5."/>
      <w:lvlJc w:val="left"/>
      <w:pPr>
        <w:ind w:left="1560" w:hanging="1080"/>
      </w:pPr>
      <w:rPr/>
    </w:lvl>
    <w:lvl w:ilvl="5">
      <w:start w:val="1"/>
      <w:numFmt w:val="decimal"/>
      <w:lvlText w:val="%1.%2.%3.%4.%5.%6."/>
      <w:lvlJc w:val="left"/>
      <w:pPr>
        <w:ind w:left="1560" w:hanging="1080"/>
      </w:pPr>
      <w:rPr/>
    </w:lvl>
    <w:lvl w:ilvl="6">
      <w:start w:val="1"/>
      <w:numFmt w:val="decimal"/>
      <w:lvlText w:val="%1.%2.%3.%4.%5.%6.%7."/>
      <w:lvlJc w:val="left"/>
      <w:pPr>
        <w:ind w:left="1920" w:hanging="1440"/>
      </w:pPr>
      <w:rPr/>
    </w:lvl>
    <w:lvl w:ilvl="7">
      <w:start w:val="1"/>
      <w:numFmt w:val="decimal"/>
      <w:lvlText w:val="%1.%2.%3.%4.%5.%6.%7.%8."/>
      <w:lvlJc w:val="left"/>
      <w:pPr>
        <w:ind w:left="1920" w:hanging="1440"/>
      </w:pPr>
      <w:rPr/>
    </w:lvl>
    <w:lvl w:ilvl="8">
      <w:start w:val="1"/>
      <w:numFmt w:val="decimal"/>
      <w:lvlText w:val="%1.%2.%3.%4.%5.%6.%7.%8.%9."/>
      <w:lvlJc w:val="left"/>
      <w:pPr>
        <w:ind w:left="2280" w:hanging="1800"/>
      </w:pPr>
      <w:rPr/>
    </w:lvl>
  </w:abstractNum>
  <w:abstractNum w:abstractNumId="2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480" w:hanging="480"/>
      </w:pPr>
      <w:rPr/>
    </w:lvl>
    <w:lvl w:ilvl="1">
      <w:start w:val="2"/>
      <w:numFmt w:val="decimal"/>
      <w:lvlText w:val="%1.%2."/>
      <w:lvlJc w:val="left"/>
      <w:pPr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720" w:hanging="72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30.0" w:type="dxa"/>
        <w:bottom w:w="0.0" w:type="dxa"/>
        <w:right w:w="3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